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AF7EF"/>
  <w:body>
    <w:p>
      <w:pPr>
        <w:spacing w:after="80"/>
        <w:jc w:val="center"/>
      </w:pPr>
      <w:r>
        <w:rPr>
          <w:rFonts w:ascii="Cambria" w:cs="Cambria" w:eastAsia="Cambria" w:hAnsi="Cambria"/>
          <w:color w:val="2E4B3C"/>
          <w:sz w:val="20"/>
          <w:szCs w:val="20"/>
        </w:rPr>
        <w:t xml:space="preserve">Triyug Logo</w:t>
      </w:r>
    </w:p>
    <w:p>
      <w:pPr>
        <w:spacing w:after="90"/>
        <w:jc w:val="center"/>
      </w:pPr>
      <w:r>
        <w:rPr>
          <w:rFonts w:ascii="Cambria" w:cs="Cambria" w:eastAsia="Cambria" w:hAnsi="Cambria"/>
          <w:b/>
          <w:bCs/>
          <w:color w:val="2E4B3C"/>
          <w:sz w:val="46"/>
          <w:szCs w:val="46"/>
        </w:rPr>
        <w:t xml:space="preserve">FULL MOON RITUAL GUIDE</w:t>
      </w:r>
    </w:p>
    <w:p>
      <w:pPr>
        <w:spacing w:after="200"/>
        <w:jc w:val="center"/>
      </w:pPr>
      <w:r>
        <w:rPr>
          <w:rFonts w:ascii="Calibri" w:cs="Calibri" w:eastAsia="Calibri" w:hAnsi="Calibri"/>
          <w:i/>
          <w:iCs/>
          <w:color w:val="6E6E6E"/>
          <w:sz w:val="21"/>
          <w:szCs w:val="21"/>
        </w:rPr>
        <w:t xml:space="preserve">A simple, gentle guide to releasing, resetting, and recharging your energy</w:t>
      </w:r>
    </w:p>
    <w:p>
      <w:pPr>
        <w:pBdr>
          <w:bottom w:val="single" w:color="B8923F" w:sz="8" w:space="1"/>
        </w:pBdr>
        <w:spacing w:after="260"/>
      </w:pPr>
      <w:r>
        <w:t xml:space="preserve"/>
      </w:r>
    </w:p>
    <w:tbl>
      <w:tblPr>
        <w:tblW w:type="dxa" w:w="11000"/>
        <w:tblBorders>
          <w:top w:val="single" w:color="D9CBA0" w:sz="6"/>
          <w:left w:val="single" w:color="D9CBA0" w:sz="6"/>
          <w:bottom w:val="single" w:color="D9CBA0" w:sz="6"/>
          <w:right w:val="single" w:color="D9CBA0" w:sz="6"/>
          <w:insideH w:val="none" w:color="FFFFFF" w:sz="0"/>
          <w:insideV w:val="none" w:color="FFFFFF" w:sz="0"/>
        </w:tblBorders>
      </w:tblPr>
      <w:tblGrid>
        <w:gridCol w:w="11000"/>
      </w:tblGrid>
      <w:tr>
        <w:tc>
          <w:tcPr>
            <w:tcW w:type="dxa" w:w="11000"/>
            <w:shd w:fill="F1ECDC" w:val="clear"/>
            <w:tcMar>
              <w:top w:type="dxa" w:w="160"/>
              <w:left w:type="dxa" w:w="220"/>
              <w:bottom w:type="dxa" w:w="160"/>
              <w:right w:type="dxa" w:w="220"/>
            </w:tcMar>
          </w:tcPr>
          <w:p>
            <w:pPr>
              <w:pBdr>
                <w:bottom w:val="single" w:color="B8923F" w:sz="5" w:space="4"/>
              </w:pBdr>
              <w:spacing w:after="140"/>
            </w:pPr>
            <w:r>
              <w:rPr>
                <w:rFonts w:ascii="Cambria" w:cs="Cambria" w:eastAsia="Cambria" w:hAnsi="Cambria"/>
                <w:b/>
                <w:bCs/>
                <w:color w:val="2E4B3C"/>
                <w:sz w:val="24"/>
                <w:szCs w:val="24"/>
              </w:rPr>
              <w:t xml:space="preserve">WHAT IS A FULL MOON RITUAL?</w:t>
            </w:r>
          </w:p>
          <w:p>
            <w:pPr>
              <w:spacing w:after="0" w:line="300"/>
            </w:pPr>
            <w:r>
              <w:rPr>
                <w:rFonts w:ascii="Calibri" w:cs="Calibri" w:eastAsia="Calibri" w:hAnsi="Calibri"/>
                <w:color w:val="3A3A3A"/>
                <w:sz w:val="21"/>
                <w:szCs w:val="21"/>
              </w:rPr>
              <w:t xml:space="preserve">Think of the Full Moon as nature’s built-in pause button and reset switch. Every month, when the moon reaches its full glow, its gravitational pull is strongest. Just like it pulls the ocean tides, it gently brings our personal emotions, stress, and unexpressed feelings to the surface. A Full Moon Ritual is simply a dedicated 15 to 20 minutes to slow down, reflect on what is no longer serving you, and gently let it go so you can make room for peace, energy, and joy.</w:t>
            </w:r>
          </w:p>
        </w:tc>
      </w:tr>
    </w:tbl>
    <w:p>
      <w:pPr>
        <w:spacing w:after="90" w:before="0"/>
      </w:pPr>
    </w:p>
    <w:tbl>
      <w:tblPr>
        <w:tblW w:type="dxa" w:w="11000"/>
        <w:tblBorders>
          <w:top w:val="single" w:color="D9CBA0" w:sz="6"/>
          <w:left w:val="single" w:color="D9CBA0" w:sz="6"/>
          <w:bottom w:val="single" w:color="D9CBA0" w:sz="6"/>
          <w:right w:val="single" w:color="D9CBA0" w:sz="6"/>
          <w:insideH w:val="none" w:color="FFFFFF" w:sz="0"/>
          <w:insideV w:val="none" w:color="FFFFFF" w:sz="0"/>
        </w:tblBorders>
      </w:tblPr>
      <w:tblGrid>
        <w:gridCol w:w="11000"/>
      </w:tblGrid>
      <w:tr>
        <w:tc>
          <w:tcPr>
            <w:tcW w:type="dxa" w:w="11000"/>
            <w:shd w:fill="F1ECDC" w:val="clear"/>
            <w:tcMar>
              <w:top w:type="dxa" w:w="160"/>
              <w:left w:type="dxa" w:w="220"/>
              <w:bottom w:type="dxa" w:w="160"/>
              <w:right w:type="dxa" w:w="220"/>
            </w:tcMar>
          </w:tcPr>
          <w:p>
            <w:pPr>
              <w:pBdr>
                <w:bottom w:val="single" w:color="B8923F" w:sz="5" w:space="4"/>
              </w:pBdr>
              <w:spacing w:after="140"/>
            </w:pPr>
            <w:r>
              <w:rPr>
                <w:rFonts w:ascii="Cambria" w:cs="Cambria" w:eastAsia="Cambria" w:hAnsi="Cambria"/>
                <w:b/>
                <w:bCs/>
                <w:color w:val="2E4B3C"/>
                <w:sz w:val="24"/>
                <w:szCs w:val="24"/>
              </w:rPr>
              <w:t xml:space="preserve">WHY DO THIS? (BENEFITS)</w:t>
            </w:r>
          </w:p>
          <w:p>
            <w:pPr>
              <w:pStyle w:val="ListParagraph"/>
              <w:numPr>
                <w:ilvl w:val="0"/>
                <w:numId w:val="2"/>
              </w:numPr>
              <w:spacing w:after="90" w:line="280"/>
            </w:pPr>
            <w:r>
              <w:rPr>
                <w:rFonts w:ascii="Calibri" w:cs="Calibri" w:eastAsia="Calibri" w:hAnsi="Calibri"/>
                <w:b/>
                <w:bCs/>
                <w:color w:val="3A3A3A"/>
                <w:sz w:val="21"/>
                <w:szCs w:val="21"/>
              </w:rPr>
              <w:t xml:space="preserve">Declutter Your Mind: </w:t>
            </w:r>
            <w:r>
              <w:rPr>
                <w:rFonts w:ascii="Calibri" w:cs="Calibri" w:eastAsia="Calibri" w:hAnsi="Calibri"/>
                <w:color w:val="3A3A3A"/>
                <w:sz w:val="21"/>
                <w:szCs w:val="21"/>
              </w:rPr>
              <w:t xml:space="preserve">Unload emotional stress, worry, and overthinking onto paper.</w:t>
            </w:r>
          </w:p>
          <w:p>
            <w:pPr>
              <w:pStyle w:val="ListParagraph"/>
              <w:numPr>
                <w:ilvl w:val="0"/>
                <w:numId w:val="2"/>
              </w:numPr>
              <w:spacing w:after="90" w:line="280"/>
            </w:pPr>
            <w:r>
              <w:rPr>
                <w:rFonts w:ascii="Calibri" w:cs="Calibri" w:eastAsia="Calibri" w:hAnsi="Calibri"/>
                <w:b/>
                <w:bCs/>
                <w:color w:val="3A3A3A"/>
                <w:sz w:val="21"/>
                <w:szCs w:val="21"/>
              </w:rPr>
              <w:t xml:space="preserve">Emotional Reset: </w:t>
            </w:r>
            <w:r>
              <w:rPr>
                <w:rFonts w:ascii="Calibri" w:cs="Calibri" w:eastAsia="Calibri" w:hAnsi="Calibri"/>
                <w:color w:val="3A3A3A"/>
                <w:sz w:val="21"/>
                <w:szCs w:val="21"/>
              </w:rPr>
              <w:t xml:space="preserve">Forgive past mistakes and release grudges that drain your vitality.</w:t>
            </w:r>
          </w:p>
          <w:p>
            <w:pPr>
              <w:pStyle w:val="ListParagraph"/>
              <w:numPr>
                <w:ilvl w:val="0"/>
                <w:numId w:val="2"/>
              </w:numPr>
              <w:spacing w:after="90" w:line="280"/>
            </w:pPr>
            <w:r>
              <w:rPr>
                <w:rFonts w:ascii="Calibri" w:cs="Calibri" w:eastAsia="Calibri" w:hAnsi="Calibri"/>
                <w:b/>
                <w:bCs/>
                <w:color w:val="3A3A3A"/>
                <w:sz w:val="21"/>
                <w:szCs w:val="21"/>
              </w:rPr>
              <w:t xml:space="preserve">Clear Energy: </w:t>
            </w:r>
            <w:r>
              <w:rPr>
                <w:rFonts w:ascii="Calibri" w:cs="Calibri" w:eastAsia="Calibri" w:hAnsi="Calibri"/>
                <w:color w:val="3A3A3A"/>
                <w:sz w:val="21"/>
                <w:szCs w:val="21"/>
              </w:rPr>
              <w:t xml:space="preserve">Recharge your personal aura and create mental space for new goals.</w:t>
            </w:r>
          </w:p>
          <w:p>
            <w:pPr>
              <w:pStyle w:val="ListParagraph"/>
              <w:numPr>
                <w:ilvl w:val="0"/>
                <w:numId w:val="2"/>
              </w:numPr>
              <w:spacing w:after="90" w:line="280"/>
            </w:pPr>
            <w:r>
              <w:rPr>
                <w:rFonts w:ascii="Calibri" w:cs="Calibri" w:eastAsia="Calibri" w:hAnsi="Calibri"/>
                <w:b/>
                <w:bCs/>
                <w:color w:val="3A3A3A"/>
                <w:sz w:val="21"/>
                <w:szCs w:val="21"/>
              </w:rPr>
              <w:t xml:space="preserve">Deeper Sleep &amp; Calm: </w:t>
            </w:r>
            <w:r>
              <w:rPr>
                <w:rFonts w:ascii="Calibri" w:cs="Calibri" w:eastAsia="Calibri" w:hAnsi="Calibri"/>
                <w:color w:val="3A3A3A"/>
                <w:sz w:val="21"/>
                <w:szCs w:val="21"/>
              </w:rPr>
              <w:t xml:space="preserve">Grounding yourself in ritual reduces night-time anxiety and restores inner quiet.</w:t>
            </w:r>
          </w:p>
        </w:tc>
      </w:tr>
    </w:tbl>
    <w:p>
      <w:pPr>
        <w:spacing w:after="90" w:before="0"/>
      </w:pPr>
    </w:p>
    <w:tbl>
      <w:tblPr>
        <w:tblW w:type="dxa" w:w="11000"/>
        <w:tblBorders>
          <w:top w:val="single" w:color="D9CBA0" w:sz="6"/>
          <w:left w:val="single" w:color="D9CBA0" w:sz="6"/>
          <w:bottom w:val="single" w:color="D9CBA0" w:sz="6"/>
          <w:right w:val="single" w:color="D9CBA0" w:sz="6"/>
          <w:insideH w:val="none" w:color="FFFFFF" w:sz="0"/>
          <w:insideV w:val="none" w:color="FFFFFF" w:sz="0"/>
        </w:tblBorders>
      </w:tblPr>
      <w:tblGrid>
        <w:gridCol w:w="11000"/>
      </w:tblGrid>
      <w:tr>
        <w:tc>
          <w:tcPr>
            <w:tcW w:type="dxa" w:w="11000"/>
            <w:shd w:fill="F1ECDC" w:val="clear"/>
            <w:tcMar>
              <w:top w:type="dxa" w:w="160"/>
              <w:left w:type="dxa" w:w="220"/>
              <w:bottom w:type="dxa" w:w="160"/>
              <w:right w:type="dxa" w:w="220"/>
            </w:tcMar>
          </w:tcPr>
          <w:p>
            <w:pPr>
              <w:pBdr>
                <w:bottom w:val="single" w:color="B8923F" w:sz="5" w:space="4"/>
              </w:pBdr>
              <w:spacing w:after="140"/>
            </w:pPr>
            <w:r>
              <w:rPr>
                <w:rFonts w:ascii="Cambria" w:cs="Cambria" w:eastAsia="Cambria" w:hAnsi="Cambria"/>
                <w:b/>
                <w:bCs/>
                <w:color w:val="2E4B3C"/>
                <w:sz w:val="24"/>
                <w:szCs w:val="24"/>
              </w:rPr>
              <w:t xml:space="preserve">4 SIMPLE STEPS TO YOUR FULL MOON RITUAL</w:t>
            </w: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60"/>
                  </w:pPr>
                  <w:r>
                    <w:rPr>
                      <w:rFonts w:ascii="Cambria" w:cs="Cambria" w:eastAsia="Cambria" w:hAnsi="Cambria"/>
                      <w:b/>
                      <w:bCs/>
                      <w:color w:val="B8923F"/>
                      <w:sz w:val="20"/>
                      <w:szCs w:val="20"/>
                    </w:rPr>
                    <w:t xml:space="preserve">1. CREATE YOUR COZY SPACE (5 MINS)</w:t>
                  </w:r>
                </w:p>
                <w:p>
                  <w:pPr>
                    <w:spacing w:after="0" w:line="280"/>
                  </w:pPr>
                  <w:r>
                    <w:rPr>
                      <w:rFonts w:ascii="Calibri" w:cs="Calibri" w:eastAsia="Calibri" w:hAnsi="Calibri"/>
                      <w:color w:val="3A3A3A"/>
                      <w:sz w:val="21"/>
                      <w:szCs w:val="21"/>
                    </w:rPr>
                    <w:t xml:space="preserve">Find a quiet spot near a window or outdoors under the moonlight. Dim harsh lights, light a candle, or burn an incense stick. Take 3 deep, slow breaths into your belly to anchor yourself in the present moment.</w:t>
                  </w:r>
                </w:p>
              </w:tc>
            </w:tr>
          </w:tbl>
          <w:p>
            <w:pPr>
              <w:spacing w:after="50" w:before="0"/>
            </w:pP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60"/>
                  </w:pPr>
                  <w:r>
                    <w:rPr>
                      <w:rFonts w:ascii="Cambria" w:cs="Cambria" w:eastAsia="Cambria" w:hAnsi="Cambria"/>
                      <w:b/>
                      <w:bCs/>
                      <w:color w:val="B8923F"/>
                      <w:sz w:val="20"/>
                      <w:szCs w:val="20"/>
                    </w:rPr>
                    <w:t xml:space="preserve">2. WRITE &amp; RELEASE (10 MINS)</w:t>
                  </w:r>
                </w:p>
                <w:p>
                  <w:pPr>
                    <w:spacing w:after="0" w:line="280"/>
                  </w:pPr>
                  <w:r>
                    <w:rPr>
                      <w:rFonts w:ascii="Calibri" w:cs="Calibri" w:eastAsia="Calibri" w:hAnsi="Calibri"/>
                      <w:color w:val="3A3A3A"/>
                      <w:sz w:val="21"/>
                      <w:szCs w:val="21"/>
                    </w:rPr>
                    <w:t xml:space="preserve">On a piece of paper, write down anything you want to let go of — fear, self-doubt, anger, bad habits, or exhausting situations. Be honest; nobody else will read this.</w:t>
                  </w:r>
                </w:p>
              </w:tc>
            </w:tr>
          </w:tbl>
          <w:p>
            <w:pPr>
              <w:spacing w:after="50" w:before="0"/>
            </w:pP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60"/>
                  </w:pPr>
                  <w:r>
                    <w:rPr>
                      <w:rFonts w:ascii="Cambria" w:cs="Cambria" w:eastAsia="Cambria" w:hAnsi="Cambria"/>
                      <w:b/>
                      <w:bCs/>
                      <w:color w:val="B8923F"/>
                      <w:sz w:val="20"/>
                      <w:szCs w:val="20"/>
                    </w:rPr>
                    <w:t xml:space="preserve">3. THE RELEASE ACTION (3 MINS)</w:t>
                  </w:r>
                </w:p>
                <w:p>
                  <w:pPr>
                    <w:spacing w:after="40" w:line="280"/>
                  </w:pPr>
                  <w:r>
                    <w:rPr>
                      <w:rFonts w:ascii="Calibri" w:cs="Calibri" w:eastAsia="Calibri" w:hAnsi="Calibri"/>
                      <w:color w:val="3A3A3A"/>
                      <w:sz w:val="21"/>
                      <w:szCs w:val="21"/>
                    </w:rPr>
                    <w:t xml:space="preserve">Safely tear the paper into small pieces (or burn it safely in a fireproof bowl). As you do this, whisper or think:</w:t>
                  </w:r>
                </w:p>
                <w:p>
                  <w:pPr>
                    <w:spacing w:after="0" w:line="280"/>
                  </w:pPr>
                  <w:r>
                    <w:rPr>
                      <w:rFonts w:ascii="Calibri" w:cs="Calibri" w:eastAsia="Calibri" w:hAnsi="Calibri"/>
                      <w:i/>
                      <w:iCs/>
                      <w:color w:val="3A3A3A"/>
                      <w:sz w:val="21"/>
                      <w:szCs w:val="21"/>
                    </w:rPr>
                    <w:t xml:space="preserve">“I release what no longer serves me. I welcome light, calm, and clarity.”</w:t>
                  </w:r>
                </w:p>
              </w:tc>
            </w:tr>
          </w:tbl>
          <w:p>
            <w:pPr>
              <w:spacing w:after="50" w:before="0"/>
            </w:pP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60"/>
                  </w:pPr>
                  <w:r>
                    <w:rPr>
                      <w:rFonts w:ascii="Cambria" w:cs="Cambria" w:eastAsia="Cambria" w:hAnsi="Cambria"/>
                      <w:b/>
                      <w:bCs/>
                      <w:color w:val="B8923F"/>
                      <w:sz w:val="20"/>
                      <w:szCs w:val="20"/>
                    </w:rPr>
                    <w:t xml:space="preserve">4. RECHARGE &amp; GROUNDING (2 MINS)</w:t>
                  </w:r>
                </w:p>
                <w:p>
                  <w:pPr>
                    <w:spacing w:after="0" w:line="280"/>
                  </w:pPr>
                  <w:r>
                    <w:rPr>
                      <w:rFonts w:ascii="Calibri" w:cs="Calibri" w:eastAsia="Calibri" w:hAnsi="Calibri"/>
                      <w:color w:val="3A3A3A"/>
                      <w:sz w:val="21"/>
                      <w:szCs w:val="21"/>
                    </w:rPr>
                    <w:t xml:space="preserve">Place your crystals, water bottle, or favorite wellness items on a windowsill under the moonlight overnight to cleanse their energy. Drink a warm glass of water or tea to finish.</w:t>
                  </w:r>
                </w:p>
              </w:tc>
            </w:tr>
          </w:tbl>
          <w:p/>
        </w:tc>
      </w:tr>
    </w:tbl>
    <w:p>
      <w:pPr>
        <w:spacing w:after="60" w:before="0"/>
      </w:pPr>
    </w:p>
    <w:tbl>
      <w:tblPr>
        <w:tblW w:type="dxa" w:w="11000"/>
        <w:tblBorders>
          <w:top w:val="dashed" w:color="B8923F" w:sz="6"/>
          <w:left w:val="dashed" w:color="B8923F" w:sz="6"/>
          <w:bottom w:val="dashed" w:color="B8923F" w:sz="6"/>
          <w:right w:val="dashed" w:color="B8923F" w:sz="6"/>
          <w:insideH w:val="none" w:color="FFFFFF" w:sz="0"/>
          <w:insideV w:val="none" w:color="FFFFFF" w:sz="0"/>
        </w:tblBorders>
      </w:tblPr>
      <w:tblGrid>
        <w:gridCol w:w="11000"/>
      </w:tblGrid>
      <w:tr>
        <w:tc>
          <w:tcPr>
            <w:tcW w:type="dxa" w:w="11000"/>
            <w:shd w:fill="F1ECDC" w:val="clear"/>
            <w:tcMar>
              <w:top w:type="dxa" w:w="160"/>
              <w:left w:type="dxa" w:w="220"/>
              <w:bottom w:type="dxa" w:w="160"/>
              <w:right w:type="dxa" w:w="220"/>
            </w:tcMar>
          </w:tcPr>
          <w:p>
            <w:pPr>
              <w:spacing w:after="0" w:line="280"/>
            </w:pPr>
            <w:r>
              <w:rPr>
                <w:rFonts w:ascii="Calibri" w:cs="Calibri" w:eastAsia="Calibri" w:hAnsi="Calibri"/>
                <w:b/>
                <w:bCs/>
                <w:color w:val="B8923F"/>
                <w:sz w:val="21"/>
                <w:szCs w:val="21"/>
              </w:rPr>
              <w:t xml:space="preserve">Triyug Tip: </w:t>
            </w:r>
            <w:r>
              <w:rPr>
                <w:rFonts w:ascii="Calibri" w:cs="Calibri" w:eastAsia="Calibri" w:hAnsi="Calibri"/>
                <w:color w:val="3A3A3A"/>
                <w:sz w:val="21"/>
                <w:szCs w:val="21"/>
              </w:rPr>
              <w:t xml:space="preserve">You don't need fancy tools or complex steps. The magic is in your intention and giving yourself permission to relax and reset.</w:t>
            </w:r>
          </w:p>
        </w:tc>
      </w:tr>
    </w:tbl>
    <w:p>
      <w:pPr>
        <w:tabs>
          <w:tab w:val="right" w:pos="11000"/>
        </w:tabs>
        <w:spacing w:before="120"/>
      </w:pPr>
      <w:r>
        <w:rPr>
          <w:rFonts w:ascii="Calibri" w:cs="Calibri" w:eastAsia="Calibri" w:hAnsi="Calibri"/>
          <w:i/>
          <w:iCs/>
          <w:color w:val="6E6E6E"/>
          <w:sz w:val="18"/>
          <w:szCs w:val="18"/>
        </w:rPr>
        <w:t xml:space="preserve">Triyug — Mindful Well-being</w:t>
      </w:r>
    </w:p>
    <w:p>
      <w:pPr>
        <w:pageBreakBefore/>
      </w:pPr>
      <w:r>
        <w:t xml:space="preserve"/>
      </w:r>
    </w:p>
    <w:p>
      <w:pPr>
        <w:spacing w:after="80"/>
        <w:jc w:val="center"/>
      </w:pPr>
      <w:r>
        <w:rPr>
          <w:rFonts w:ascii="Cambria" w:cs="Cambria" w:eastAsia="Cambria" w:hAnsi="Cambria"/>
          <w:color w:val="2E4B3C"/>
          <w:sz w:val="20"/>
          <w:szCs w:val="20"/>
        </w:rPr>
        <w:t xml:space="preserve">Triyug Logo</w:t>
      </w:r>
    </w:p>
    <w:p>
      <w:pPr>
        <w:spacing w:after="90"/>
        <w:jc w:val="center"/>
      </w:pPr>
      <w:r>
        <w:rPr>
          <w:rFonts w:ascii="Cambria" w:cs="Cambria" w:eastAsia="Cambria" w:hAnsi="Cambria"/>
          <w:b/>
          <w:bCs/>
          <w:color w:val="2E4B3C"/>
          <w:sz w:val="46"/>
          <w:szCs w:val="46"/>
        </w:rPr>
        <w:t xml:space="preserve">FULL MOON JOURNAL</w:t>
      </w:r>
    </w:p>
    <w:p>
      <w:pPr>
        <w:spacing w:after="200"/>
        <w:jc w:val="center"/>
      </w:pPr>
      <w:r>
        <w:rPr>
          <w:rFonts w:ascii="Calibri" w:cs="Calibri" w:eastAsia="Calibri" w:hAnsi="Calibri"/>
          <w:i/>
          <w:iCs/>
          <w:color w:val="6E6E6E"/>
          <w:sz w:val="21"/>
          <w:szCs w:val="21"/>
        </w:rPr>
        <w:t xml:space="preserve">Interactive self-reflection space to write, type, and unburden</w:t>
      </w:r>
    </w:p>
    <w:p>
      <w:pPr>
        <w:pBdr>
          <w:bottom w:val="single" w:color="B8923F" w:sz="8" w:space="1"/>
        </w:pBdr>
        <w:spacing w:after="260"/>
      </w:pPr>
      <w:r>
        <w:t xml:space="preserve"/>
      </w: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70"/>
            </w:pPr>
            <w:r>
              <w:rPr>
                <w:rFonts w:ascii="Cambria" w:cs="Cambria" w:eastAsia="Cambria" w:hAnsi="Cambria"/>
                <w:b/>
                <w:bCs/>
                <w:color w:val="B8923F"/>
                <w:sz w:val="20"/>
                <w:szCs w:val="20"/>
              </w:rPr>
              <w:t xml:space="preserve">JOURNAL IDEA 01 — EMOTIONAL RELEASE</w:t>
            </w:r>
          </w:p>
          <w:p>
            <w:pPr>
              <w:spacing w:after="80" w:line="280"/>
            </w:pPr>
            <w:r>
              <w:rPr>
                <w:rFonts w:ascii="Cambria" w:cs="Cambria" w:eastAsia="Cambria" w:hAnsi="Cambria"/>
                <w:i/>
                <w:iCs/>
                <w:color w:val="2E4B3C"/>
                <w:sz w:val="22"/>
                <w:szCs w:val="22"/>
              </w:rPr>
              <w:t xml:space="preserve">“What feelings, worries, or stress have been heavy on my heart this month that I am ready to let go of?”</w:t>
            </w:r>
          </w:p>
          <w:p>
            <w:pPr>
              <w:spacing w:after="160" w:line="280"/>
            </w:pPr>
            <w:r>
              <w:rPr>
                <w:rFonts w:ascii="Calibri" w:cs="Calibri" w:eastAsia="Calibri" w:hAnsi="Calibri"/>
                <w:color w:val="6E6E6E"/>
                <w:sz w:val="19"/>
                <w:szCs w:val="19"/>
              </w:rPr>
              <w:t xml:space="preserve">Write freely without judging yourself. What emotional baggage no longer needs to travel with you?</w:t>
            </w:r>
          </w:p>
        </w:tc>
      </w:tr>
    </w:tbl>
    <w:p>
      <w:pPr>
        <w:spacing w:after="50" w:before="0"/>
      </w:pPr>
    </w:p>
    <w:tbl>
      <w:tblPr>
        <w:tblW w:type="dxa" w:w="10380"/>
        <w:tblBorders>
          <w:top w:val="dashed" w:color="D9CBA0" w:sz="6"/>
          <w:left w:val="dashed" w:color="D9CBA0" w:sz="6"/>
          <w:bottom w:val="dashed" w:color="D9CBA0" w:sz="6"/>
          <w:right w:val="dashed" w:color="D9CBA0" w:sz="6"/>
          <w:insideH w:val="none" w:color="FFFFFF" w:sz="0"/>
          <w:insideV w:val="none" w:color="FFFFFF" w:sz="0"/>
        </w:tblBorders>
      </w:tblPr>
      <w:tblGrid>
        <w:gridCol w:w="10380"/>
      </w:tblGrid>
      <w:tr>
        <w:tc>
          <w:tcPr>
            <w:tcW w:type="dxa" w:w="10380"/>
            <w:shd w:fill="F7F4EA" w:val="clear"/>
            <w:tcMar>
              <w:top w:type="dxa" w:w="160"/>
              <w:left w:type="dxa" w:w="220"/>
              <w:bottom w:type="dxa" w:w="160"/>
              <w:right w:type="dxa" w:w="220"/>
            </w:tcMar>
          </w:tcPr>
          <w:p>
            <w:pPr>
              <w:spacing w:after="30" w:before="0"/>
            </w:pPr>
          </w:p>
          <w:p>
            <w:pPr>
              <w:spacing w:after="30" w:before="0"/>
            </w:pPr>
          </w:p>
        </w:tc>
      </w:tr>
    </w:tbl>
    <w:p>
      <w:pPr>
        <w:spacing w:after="130" w:before="0"/>
      </w:pP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70"/>
            </w:pPr>
            <w:r>
              <w:rPr>
                <w:rFonts w:ascii="Cambria" w:cs="Cambria" w:eastAsia="Cambria" w:hAnsi="Cambria"/>
                <w:b/>
                <w:bCs/>
                <w:color w:val="B8923F"/>
                <w:sz w:val="20"/>
                <w:szCs w:val="20"/>
              </w:rPr>
              <w:t xml:space="preserve">JOURNAL IDEA 02 — BREAKING PATTERNS</w:t>
            </w:r>
          </w:p>
          <w:p>
            <w:pPr>
              <w:spacing w:after="80" w:line="280"/>
            </w:pPr>
            <w:r>
              <w:rPr>
                <w:rFonts w:ascii="Cambria" w:cs="Cambria" w:eastAsia="Cambria" w:hAnsi="Cambria"/>
                <w:i/>
                <w:iCs/>
                <w:color w:val="2E4B3C"/>
                <w:sz w:val="22"/>
                <w:szCs w:val="22"/>
              </w:rPr>
              <w:t xml:space="preserve">“Which self-limiting belief or self-sabotaging habit held me back recently, and how can I gently forgive myself?”</w:t>
            </w:r>
          </w:p>
          <w:p>
            <w:pPr>
              <w:spacing w:after="160" w:line="280"/>
            </w:pPr>
            <w:r>
              <w:rPr>
                <w:rFonts w:ascii="Calibri" w:cs="Calibri" w:eastAsia="Calibri" w:hAnsi="Calibri"/>
                <w:color w:val="6E6E6E"/>
                <w:sz w:val="19"/>
                <w:szCs w:val="19"/>
              </w:rPr>
              <w:t xml:space="preserve">Acknowledge the pattern with kindness and declare your readiness to step forward.</w:t>
            </w:r>
          </w:p>
        </w:tc>
      </w:tr>
    </w:tbl>
    <w:p>
      <w:pPr>
        <w:spacing w:after="50" w:before="0"/>
      </w:pPr>
    </w:p>
    <w:tbl>
      <w:tblPr>
        <w:tblW w:type="dxa" w:w="10380"/>
        <w:tblBorders>
          <w:top w:val="dashed" w:color="D9CBA0" w:sz="6"/>
          <w:left w:val="dashed" w:color="D9CBA0" w:sz="6"/>
          <w:bottom w:val="dashed" w:color="D9CBA0" w:sz="6"/>
          <w:right w:val="dashed" w:color="D9CBA0" w:sz="6"/>
          <w:insideH w:val="none" w:color="FFFFFF" w:sz="0"/>
          <w:insideV w:val="none" w:color="FFFFFF" w:sz="0"/>
        </w:tblBorders>
      </w:tblPr>
      <w:tblGrid>
        <w:gridCol w:w="10380"/>
      </w:tblGrid>
      <w:tr>
        <w:tc>
          <w:tcPr>
            <w:tcW w:type="dxa" w:w="10380"/>
            <w:shd w:fill="F7F4EA" w:val="clear"/>
            <w:tcMar>
              <w:top w:type="dxa" w:w="160"/>
              <w:left w:type="dxa" w:w="220"/>
              <w:bottom w:type="dxa" w:w="160"/>
              <w:right w:type="dxa" w:w="220"/>
            </w:tcMar>
          </w:tcPr>
          <w:p>
            <w:pPr>
              <w:spacing w:after="30" w:before="0"/>
            </w:pPr>
          </w:p>
          <w:p>
            <w:pPr>
              <w:spacing w:after="30" w:before="0"/>
            </w:pPr>
          </w:p>
        </w:tc>
      </w:tr>
    </w:tbl>
    <w:p>
      <w:pPr>
        <w:spacing w:after="130" w:before="0"/>
      </w:pPr>
    </w:p>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90"/>
        <w:gridCol w:w="10390"/>
      </w:tblGrid>
      <w:tr>
        <w:tc>
          <w:tcPr>
            <w:tcW w:type="dxa" w:w="90"/>
            <w:tcBorders>
              <w:top w:val="none" w:color="FFFFFF" w:sz="0"/>
              <w:left w:val="none" w:color="FFFFFF" w:sz="0"/>
              <w:bottom w:val="none" w:color="FFFFFF" w:sz="0"/>
              <w:right w:val="none" w:color="FFFFFF" w:sz="0"/>
            </w:tcBorders>
            <w:shd w:fill="B8923F" w:val="clear"/>
            <w:tcMar>
              <w:top w:type="dxa" w:w="0"/>
              <w:left w:type="dxa" w:w="0"/>
              <w:bottom w:type="dxa" w:w="0"/>
              <w:right w:type="dxa" w:w="0"/>
            </w:tcMar>
          </w:tcPr>
          <w:p>
            <w:r>
              <w:t xml:space="preserve"/>
            </w:r>
          </w:p>
        </w:tc>
        <w:tc>
          <w:tcPr>
            <w:tcW w:type="dxa" w:w="10390"/>
            <w:tcBorders>
              <w:top w:val="none" w:color="FFFFFF" w:sz="0"/>
              <w:left w:val="none" w:color="FFFFFF" w:sz="0"/>
              <w:bottom w:val="none" w:color="FFFFFF" w:sz="0"/>
              <w:right w:val="none" w:color="FFFFFF" w:sz="0"/>
            </w:tcBorders>
            <w:shd w:fill="FFFFFF" w:val="clear"/>
            <w:tcMar>
              <w:top w:type="dxa" w:w="80"/>
              <w:left w:type="dxa" w:w="200"/>
              <w:bottom w:type="dxa" w:w="100"/>
              <w:right w:type="dxa" w:w="140"/>
            </w:tcMar>
          </w:tcPr>
          <w:p>
            <w:pPr>
              <w:spacing w:after="70"/>
            </w:pPr>
            <w:r>
              <w:rPr>
                <w:rFonts w:ascii="Cambria" w:cs="Cambria" w:eastAsia="Cambria" w:hAnsi="Cambria"/>
                <w:b/>
                <w:bCs/>
                <w:color w:val="B8923F"/>
                <w:sz w:val="20"/>
                <w:szCs w:val="20"/>
              </w:rPr>
              <w:t xml:space="preserve">JOURNAL IDEA 03 — GRATITUDE &amp; RENEWAL</w:t>
            </w:r>
          </w:p>
          <w:p>
            <w:pPr>
              <w:spacing w:after="80" w:line="280"/>
            </w:pPr>
            <w:r>
              <w:rPr>
                <w:rFonts w:ascii="Cambria" w:cs="Cambria" w:eastAsia="Cambria" w:hAnsi="Cambria"/>
                <w:i/>
                <w:iCs/>
                <w:color w:val="2E4B3C"/>
                <w:sz w:val="22"/>
                <w:szCs w:val="22"/>
              </w:rPr>
              <w:t xml:space="preserve">“What realizations or blessings came into my life during this cycle, and what energy do I want to invite next?”</w:t>
            </w:r>
          </w:p>
          <w:p>
            <w:pPr>
              <w:spacing w:after="160" w:line="280"/>
            </w:pPr>
            <w:r>
              <w:rPr>
                <w:rFonts w:ascii="Calibri" w:cs="Calibri" w:eastAsia="Calibri" w:hAnsi="Calibri"/>
                <w:color w:val="6E6E6E"/>
                <w:sz w:val="19"/>
                <w:szCs w:val="19"/>
              </w:rPr>
              <w:t xml:space="preserve">Celebrate what has bloomed and describe how you want to feel moving forward.</w:t>
            </w:r>
          </w:p>
        </w:tc>
      </w:tr>
    </w:tbl>
    <w:p>
      <w:pPr>
        <w:spacing w:after="50" w:before="0"/>
      </w:pPr>
    </w:p>
    <w:tbl>
      <w:tblPr>
        <w:tblW w:type="dxa" w:w="10380"/>
        <w:tblBorders>
          <w:top w:val="dashed" w:color="D9CBA0" w:sz="6"/>
          <w:left w:val="dashed" w:color="D9CBA0" w:sz="6"/>
          <w:bottom w:val="dashed" w:color="D9CBA0" w:sz="6"/>
          <w:right w:val="dashed" w:color="D9CBA0" w:sz="6"/>
          <w:insideH w:val="none" w:color="FFFFFF" w:sz="0"/>
          <w:insideV w:val="none" w:color="FFFFFF" w:sz="0"/>
        </w:tblBorders>
      </w:tblPr>
      <w:tblGrid>
        <w:gridCol w:w="10380"/>
      </w:tblGrid>
      <w:tr>
        <w:tc>
          <w:tcPr>
            <w:tcW w:type="dxa" w:w="10380"/>
            <w:shd w:fill="F7F4EA" w:val="clear"/>
            <w:tcMar>
              <w:top w:type="dxa" w:w="160"/>
              <w:left w:type="dxa" w:w="220"/>
              <w:bottom w:type="dxa" w:w="160"/>
              <w:right w:type="dxa" w:w="220"/>
            </w:tcMar>
          </w:tcPr>
          <w:p>
            <w:pPr>
              <w:spacing w:after="30" w:before="0"/>
            </w:pPr>
          </w:p>
          <w:p>
            <w:pPr>
              <w:spacing w:after="30" w:before="0"/>
            </w:pPr>
          </w:p>
        </w:tc>
      </w:tr>
    </w:tbl>
    <w:p>
      <w:pPr>
        <w:spacing w:after="140" w:before="0"/>
      </w:pPr>
    </w:p>
    <w:tbl>
      <w:tblPr>
        <w:tblW w:type="dxa" w:w="11000"/>
        <w:tblBorders>
          <w:top w:val="single" w:color="B8923F" w:sz="6"/>
          <w:left w:val="single" w:color="B8923F" w:sz="6"/>
          <w:bottom w:val="single" w:color="B8923F" w:sz="6"/>
          <w:right w:val="single" w:color="B8923F" w:sz="6"/>
          <w:insideH w:val="none" w:color="FFFFFF" w:sz="0"/>
          <w:insideV w:val="none" w:color="FFFFFF" w:sz="0"/>
        </w:tblBorders>
      </w:tblPr>
      <w:tblGrid>
        <w:gridCol w:w="11000"/>
      </w:tblGrid>
      <w:tr>
        <w:tc>
          <w:tcPr>
            <w:tcW w:type="dxa" w:w="11000"/>
            <w:shd w:fill="F1ECDC" w:val="clear"/>
            <w:tcMar>
              <w:top w:type="dxa" w:w="160"/>
              <w:left w:type="dxa" w:w="220"/>
              <w:bottom w:type="dxa" w:w="160"/>
              <w:right w:type="dxa" w:w="220"/>
            </w:tcMar>
          </w:tcPr>
          <w:p>
            <w:pPr>
              <w:spacing w:after="100"/>
              <w:jc w:val="center"/>
            </w:pPr>
            <w:r>
              <w:rPr>
                <w:rFonts w:ascii="Cambria" w:cs="Cambria" w:eastAsia="Cambria" w:hAnsi="Cambria"/>
                <w:b/>
                <w:bCs/>
                <w:color w:val="B8923F"/>
                <w:sz w:val="20"/>
                <w:szCs w:val="20"/>
              </w:rPr>
              <w:t xml:space="preserve">MY PERSONAL FULL MOON AFFIRMATION</w:t>
            </w:r>
          </w:p>
          <w:p>
            <w:pPr>
              <w:spacing w:after="0"/>
              <w:jc w:val="center"/>
            </w:pPr>
            <w:r>
              <w:rPr>
                <w:rFonts w:ascii="Cambria" w:cs="Cambria" w:eastAsia="Cambria" w:hAnsi="Cambria"/>
                <w:i/>
                <w:iCs/>
                <w:color w:val="2E4B3C"/>
                <w:sz w:val="23"/>
                <w:szCs w:val="23"/>
              </w:rPr>
              <w:t xml:space="preserve">“I release what was. I embrace what is. I invite what will be.”</w:t>
            </w:r>
          </w:p>
        </w:tc>
      </w:tr>
    </w:tbl>
    <w:p>
      <w:pPr>
        <w:tabs>
          <w:tab w:val="right" w:pos="11000"/>
        </w:tabs>
        <w:spacing w:before="120"/>
      </w:pPr>
      <w:r>
        <w:rPr>
          <w:rFonts w:ascii="Calibri" w:cs="Calibri" w:eastAsia="Calibri" w:hAnsi="Calibri"/>
          <w:i/>
          <w:iCs/>
          <w:color w:val="6E6E6E"/>
          <w:sz w:val="18"/>
          <w:szCs w:val="18"/>
        </w:rPr>
        <w:t xml:space="preserve">Triyug — Mindful Well-being</w:t>
      </w:r>
    </w:p>
    <w:sectPr>
      <w:pgSz w:w="12240" w:h="15840" w:orient="portrait"/>
      <w:pgMar w:top="620" w:right="620" w:bottom="620" w:left="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rPr>
        <w:color w:val="B8923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A3A3A"/>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2026-08-27T05:28:21.580Z</dcterms:created>
  <dcterms:modified xsi:type="dcterms:W3CDTF">2026-08-27T05:28:21.581Z</dcterms:modified>
</cp:coreProperties>
</file>

<file path=docProps/custom.xml><?xml version="1.0" encoding="utf-8"?>
<Properties xmlns="http://schemas.openxmlformats.org/officeDocument/2006/custom-properties" xmlns:vt="http://schemas.openxmlformats.org/officeDocument/2006/docPropsVTypes"/>
</file>